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hanging="1"/>
        <w:rPr>
          <w:sz w:val="24"/>
          <w:szCs w:val="24"/>
        </w:rPr>
      </w:pPr>
      <w:r w:rsidDel="00000000" w:rsidR="00000000" w:rsidRPr="00000000">
        <w:rPr>
          <w:sz w:val="24"/>
          <w:szCs w:val="24"/>
          <w:rtl w:val="0"/>
        </w:rPr>
        <w:t xml:space="preserve">СООБЩЕНИЕ</w:t>
      </w:r>
    </w:p>
    <w:p w:rsidR="00000000" w:rsidDel="00000000" w:rsidP="00000000" w:rsidRDefault="00000000" w:rsidRPr="00000000" w14:paraId="00000002">
      <w:pPr>
        <w:ind w:left="1" w:right="1" w:hanging="1"/>
        <w:jc w:val="center"/>
        <w:rPr>
          <w:color w:val="000000"/>
          <w:sz w:val="20"/>
          <w:szCs w:val="20"/>
        </w:rPr>
      </w:pPr>
      <w:r w:rsidDel="00000000" w:rsidR="00000000" w:rsidRPr="00000000">
        <w:rPr>
          <w:sz w:val="20"/>
          <w:szCs w:val="20"/>
          <w:rtl w:val="0"/>
        </w:rPr>
        <w:t xml:space="preserve">о проведении </w:t>
      </w:r>
      <w:r w:rsidDel="00000000" w:rsidR="00000000" w:rsidRPr="00000000">
        <w:rPr>
          <w:color w:val="000000"/>
          <w:sz w:val="20"/>
          <w:szCs w:val="20"/>
          <w:rtl w:val="0"/>
        </w:rPr>
        <w:t xml:space="preserve">заседания для принятия решений </w:t>
      </w:r>
    </w:p>
    <w:p w:rsidR="00000000" w:rsidDel="00000000" w:rsidP="00000000" w:rsidRDefault="00000000" w:rsidRPr="00000000" w14:paraId="00000003">
      <w:pPr>
        <w:ind w:left="1" w:right="1" w:hanging="1"/>
        <w:jc w:val="center"/>
        <w:rPr>
          <w:color w:val="000000"/>
          <w:sz w:val="20"/>
          <w:szCs w:val="20"/>
        </w:rPr>
      </w:pPr>
      <w:r w:rsidDel="00000000" w:rsidR="00000000" w:rsidRPr="00000000">
        <w:rPr>
          <w:color w:val="000000"/>
          <w:sz w:val="20"/>
          <w:szCs w:val="20"/>
          <w:rtl w:val="0"/>
        </w:rPr>
        <w:t xml:space="preserve">годовым общим собранием акционеров </w:t>
      </w:r>
    </w:p>
    <w:p w:rsidR="00000000" w:rsidDel="00000000" w:rsidP="00000000" w:rsidRDefault="00000000" w:rsidRPr="00000000" w14:paraId="00000004">
      <w:pPr>
        <w:widowControl w:val="1"/>
        <w:jc w:val="center"/>
        <w:rPr>
          <w:b w:val="1"/>
          <w:color w:val="000000"/>
          <w:sz w:val="20"/>
          <w:szCs w:val="20"/>
        </w:rPr>
      </w:pPr>
      <w:r w:rsidDel="00000000" w:rsidR="00000000" w:rsidRPr="00000000">
        <w:rPr>
          <w:b w:val="1"/>
          <w:color w:val="000000"/>
          <w:sz w:val="20"/>
          <w:szCs w:val="20"/>
          <w:rtl w:val="0"/>
        </w:rPr>
        <w:t xml:space="preserve"> Акционерного общества </w:t>
      </w:r>
    </w:p>
    <w:p w:rsidR="00000000" w:rsidDel="00000000" w:rsidP="00000000" w:rsidRDefault="00000000" w:rsidRPr="00000000" w14:paraId="00000005">
      <w:pPr>
        <w:widowControl w:val="1"/>
        <w:ind w:firstLine="100"/>
        <w:jc w:val="center"/>
        <w:rPr>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"Загарское специализированное предприятие по изготовлению машин и нестандартного оборудования"</w:t>
      </w:r>
      <w:r w:rsidDel="00000000" w:rsidR="00000000" w:rsidRPr="00000000">
        <w:rPr>
          <w:rtl w:val="0"/>
        </w:rPr>
      </w:r>
    </w:p>
    <w:p w:rsidR="00000000" w:rsidDel="00000000" w:rsidP="00000000" w:rsidRDefault="00000000" w:rsidRPr="00000000" w14:paraId="00000006">
      <w:pPr>
        <w:widowControl w:val="1"/>
        <w:ind w:firstLine="100"/>
        <w:jc w:val="center"/>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(АО «Загарскагромаш»)</w:t>
      </w:r>
    </w:p>
    <w:p w:rsidR="00000000" w:rsidDel="00000000" w:rsidP="00000000" w:rsidRDefault="00000000" w:rsidRPr="00000000" w14:paraId="00000007">
      <w:pPr>
        <w:ind w:left="1" w:right="1" w:hanging="1"/>
        <w:jc w:val="center"/>
        <w:rPr>
          <w:color w:val="000000"/>
          <w:sz w:val="20"/>
          <w:szCs w:val="20"/>
        </w:rPr>
      </w:pPr>
      <w:r w:rsidDel="00000000" w:rsidR="00000000" w:rsidRPr="00000000">
        <w:rPr>
          <w:color w:val="000000"/>
          <w:sz w:val="20"/>
          <w:szCs w:val="20"/>
          <w:rtl w:val="0"/>
        </w:rPr>
        <w:t xml:space="preserve">  </w:t>
      </w:r>
    </w:p>
    <w:p w:rsidR="00000000" w:rsidDel="00000000" w:rsidP="00000000" w:rsidRDefault="00000000" w:rsidRPr="00000000" w14:paraId="00000008">
      <w:pPr>
        <w:ind w:left="1" w:right="1" w:hanging="1"/>
        <w:jc w:val="center"/>
        <w:rPr>
          <w:color w:val="000000"/>
          <w:sz w:val="20"/>
          <w:szCs w:val="20"/>
        </w:rPr>
      </w:pPr>
      <w:r w:rsidDel="00000000" w:rsidR="00000000" w:rsidRPr="00000000">
        <w:rPr>
          <w:color w:val="000000"/>
          <w:sz w:val="20"/>
          <w:szCs w:val="20"/>
          <w:rtl w:val="0"/>
        </w:rPr>
        <w:t xml:space="preserve">(далее также - «Сообщение»)</w:t>
      </w:r>
    </w:p>
    <w:p w:rsidR="00000000" w:rsidDel="00000000" w:rsidP="00000000" w:rsidRDefault="00000000" w:rsidRPr="00000000" w14:paraId="00000009">
      <w:pPr>
        <w:ind w:left="1" w:right="1" w:firstLine="567"/>
        <w:jc w:val="center"/>
        <w:rPr>
          <w:color w:val="000000"/>
          <w:sz w:val="20"/>
          <w:szCs w:val="20"/>
        </w:rPr>
      </w:pPr>
      <w:r w:rsidDel="00000000" w:rsidR="00000000" w:rsidRPr="00000000">
        <w:rPr>
          <w:rtl w:val="0"/>
        </w:rPr>
      </w:r>
    </w:p>
    <w:p w:rsidR="00000000" w:rsidDel="00000000" w:rsidP="00000000" w:rsidRDefault="00000000" w:rsidRPr="00000000" w14:paraId="0000000A">
      <w:pPr>
        <w:jc w:val="center"/>
        <w:rPr>
          <w:b w:val="1"/>
          <w:sz w:val="20"/>
          <w:szCs w:val="20"/>
        </w:rPr>
      </w:pPr>
      <w:r w:rsidDel="00000000" w:rsidR="00000000" w:rsidRPr="00000000">
        <w:rPr>
          <w:b w:val="1"/>
          <w:sz w:val="20"/>
          <w:szCs w:val="20"/>
          <w:rtl w:val="0"/>
        </w:rPr>
        <w:t xml:space="preserve">Уважаемый акционер!</w:t>
      </w:r>
    </w:p>
    <w:p w:rsidR="00000000" w:rsidDel="00000000" w:rsidP="00000000" w:rsidRDefault="00000000" w:rsidRPr="00000000" w14:paraId="0000000B">
      <w:pPr>
        <w:jc w:val="center"/>
        <w:rPr>
          <w:b w:val="1"/>
          <w:sz w:val="20"/>
          <w:szCs w:val="20"/>
        </w:rPr>
      </w:pPr>
      <w:r w:rsidDel="00000000" w:rsidR="00000000" w:rsidRPr="00000000">
        <w:rPr>
          <w:rtl w:val="0"/>
        </w:rPr>
      </w:r>
    </w:p>
    <w:p w:rsidR="00000000" w:rsidDel="00000000" w:rsidP="00000000" w:rsidRDefault="00000000" w:rsidRPr="00000000" w14:paraId="0000000C">
      <w:pPr>
        <w:widowControl w:val="1"/>
        <w:jc w:val="both"/>
        <w:rPr>
          <w:sz w:val="20"/>
          <w:szCs w:val="20"/>
        </w:rPr>
      </w:pPr>
      <w:r w:rsidDel="00000000" w:rsidR="00000000" w:rsidRPr="00000000">
        <w:rPr>
          <w:sz w:val="20"/>
          <w:szCs w:val="20"/>
          <w:rtl w:val="0"/>
        </w:rPr>
        <w:t xml:space="preserve">Сообщаем Вам, что Совет директоров </w:t>
      </w:r>
      <w:r w:rsidDel="00000000" w:rsidR="00000000" w:rsidRPr="00000000">
        <w:rPr>
          <w:b w:val="1"/>
          <w:sz w:val="20"/>
          <w:szCs w:val="20"/>
          <w:rtl w:val="0"/>
        </w:rPr>
        <w:t xml:space="preserve"> акционерного общества </w:t>
      </w:r>
      <w:r w:rsidDel="00000000" w:rsidR="00000000" w:rsidRPr="00000000">
        <w:rPr>
          <w:rFonts w:ascii="Times New Roman" w:cs="Times New Roman" w:eastAsia="Times New Roman" w:hAnsi="Times New Roman"/>
          <w:b w:val="1"/>
          <w:sz w:val="20"/>
          <w:szCs w:val="20"/>
          <w:u w:val="single"/>
          <w:rtl w:val="0"/>
        </w:rPr>
        <w:t xml:space="preserve">«Загарскагромаш»</w:t>
      </w:r>
      <w:r w:rsidDel="00000000" w:rsidR="00000000" w:rsidRPr="00000000">
        <w:rPr>
          <w:sz w:val="20"/>
          <w:szCs w:val="20"/>
          <w:rtl w:val="0"/>
        </w:rPr>
        <w:t xml:space="preserve">, место нахождения: </w:t>
      </w:r>
      <w:r w:rsidDel="00000000" w:rsidR="00000000" w:rsidRPr="00000000">
        <w:rPr>
          <w:rFonts w:ascii="Times New Roman" w:cs="Times New Roman" w:eastAsia="Times New Roman" w:hAnsi="Times New Roman"/>
          <w:sz w:val="20"/>
          <w:szCs w:val="20"/>
          <w:u w:val="single"/>
          <w:rtl w:val="0"/>
        </w:rPr>
        <w:t xml:space="preserve">613612, Кировская область, Юрьянский район с.Загарье ул.Кирова, 2</w:t>
      </w:r>
      <w:r w:rsidDel="00000000" w:rsidR="00000000" w:rsidRPr="00000000">
        <w:rPr>
          <w:sz w:val="20"/>
          <w:szCs w:val="20"/>
          <w:rtl w:val="0"/>
        </w:rPr>
        <w:t xml:space="preserve">,  далее именуемое также - «Общество», на своем заседании 09 апреля 2025 года (Протокол № 3/2025 от 09 апреля 2025 года) принял решение о созыве годового заседания Общего собрания акционеров Общества (далее именуемое также - «Заседание») </w:t>
      </w:r>
    </w:p>
    <w:p w:rsidR="00000000" w:rsidDel="00000000" w:rsidP="00000000" w:rsidRDefault="00000000" w:rsidRPr="00000000" w14:paraId="0000000D">
      <w:pPr>
        <w:ind w:firstLine="709"/>
        <w:jc w:val="both"/>
        <w:rPr>
          <w:sz w:val="20"/>
          <w:szCs w:val="20"/>
        </w:rPr>
      </w:pPr>
      <w:r w:rsidDel="00000000" w:rsidR="00000000" w:rsidRPr="00000000">
        <w:rPr>
          <w:rtl w:val="0"/>
        </w:rPr>
      </w:r>
    </w:p>
    <w:p w:rsidR="00000000" w:rsidDel="00000000" w:rsidP="00000000" w:rsidRDefault="00000000" w:rsidRPr="00000000" w14:paraId="0000000E">
      <w:pPr>
        <w:keepNext w:val="0"/>
        <w:keepLines w:val="0"/>
        <w:widowControl w:val="1"/>
        <w:shd w:fill="ffffff" w:val="clear"/>
        <w:ind w:left="0" w:firstLine="708"/>
        <w:jc w:val="left"/>
        <w:rPr>
          <w:rFonts w:ascii="Times New Roman" w:cs="Times New Roman" w:eastAsia="Times New Roman" w:hAnsi="Times New Roman"/>
          <w:b w:val="1"/>
          <w:i w:val="0"/>
          <w:smallCaps w:val="0"/>
          <w:color w:val="1a1a1a"/>
          <w:sz w:val="20"/>
          <w:szCs w:val="20"/>
        </w:rPr>
      </w:pPr>
      <w:r w:rsidDel="00000000" w:rsidR="00000000" w:rsidRPr="00000000">
        <w:rPr>
          <w:sz w:val="20"/>
          <w:szCs w:val="20"/>
          <w:rtl w:val="0"/>
        </w:rPr>
        <w:t xml:space="preserve">Способ принятия решений:</w:t>
      </w:r>
      <w:r w:rsidDel="00000000" w:rsidR="00000000" w:rsidRPr="00000000">
        <w:rPr>
          <w:b w:val="1"/>
          <w:sz w:val="20"/>
          <w:szCs w:val="20"/>
          <w:rtl w:val="0"/>
        </w:rPr>
        <w:t xml:space="preserve"> </w:t>
      </w:r>
      <w:r w:rsidDel="00000000" w:rsidR="00000000" w:rsidRPr="00000000">
        <w:rPr>
          <w:rFonts w:ascii="Times New Roman" w:cs="Times New Roman" w:eastAsia="Times New Roman" w:hAnsi="Times New Roman"/>
          <w:b w:val="1"/>
          <w:i w:val="0"/>
          <w:smallCaps w:val="0"/>
          <w:color w:val="1a1a1a"/>
          <w:sz w:val="20"/>
          <w:szCs w:val="20"/>
          <w:highlight w:val="white"/>
          <w:rtl w:val="0"/>
        </w:rPr>
        <w:t xml:space="preserve">заседание общего собрания акционеров, голосование на котором совмещается с заочным голосованием.</w:t>
      </w:r>
      <w:r w:rsidDel="00000000" w:rsidR="00000000" w:rsidRPr="00000000">
        <w:rPr>
          <w:rtl w:val="0"/>
        </w:rPr>
      </w:r>
    </w:p>
    <w:p w:rsidR="00000000" w:rsidDel="00000000" w:rsidP="00000000" w:rsidRDefault="00000000" w:rsidRPr="00000000" w14:paraId="0000000F">
      <w:pPr>
        <w:ind w:firstLine="709"/>
        <w:jc w:val="both"/>
        <w:rPr>
          <w:sz w:val="20"/>
          <w:szCs w:val="20"/>
        </w:rPr>
      </w:pPr>
      <w:r w:rsidDel="00000000" w:rsidR="00000000" w:rsidRPr="00000000">
        <w:rPr>
          <w:rtl w:val="0"/>
        </w:rPr>
      </w:r>
    </w:p>
    <w:p w:rsidR="00000000" w:rsidDel="00000000" w:rsidP="00000000" w:rsidRDefault="00000000" w:rsidRPr="00000000" w14:paraId="00000010">
      <w:pPr>
        <w:ind w:firstLine="709"/>
        <w:jc w:val="both"/>
        <w:rPr>
          <w:b w:val="1"/>
          <w:sz w:val="20"/>
          <w:szCs w:val="20"/>
        </w:rPr>
      </w:pPr>
      <w:r w:rsidDel="00000000" w:rsidR="00000000" w:rsidRPr="00000000">
        <w:rPr>
          <w:sz w:val="20"/>
          <w:szCs w:val="20"/>
          <w:rtl w:val="0"/>
        </w:rPr>
        <w:t xml:space="preserve">Дата проведения заседания: </w:t>
      </w:r>
      <w:r w:rsidDel="00000000" w:rsidR="00000000" w:rsidRPr="00000000">
        <w:rPr>
          <w:b w:val="1"/>
          <w:sz w:val="20"/>
          <w:szCs w:val="20"/>
          <w:rtl w:val="0"/>
        </w:rPr>
        <w:t xml:space="preserve">15 мая  2025 года.</w:t>
      </w:r>
    </w:p>
    <w:p w:rsidR="00000000" w:rsidDel="00000000" w:rsidP="00000000" w:rsidRDefault="00000000" w:rsidRPr="00000000" w14:paraId="00000011">
      <w:pPr>
        <w:ind w:firstLine="709"/>
        <w:jc w:val="both"/>
        <w:rPr>
          <w:sz w:val="20"/>
          <w:szCs w:val="20"/>
        </w:rPr>
      </w:pPr>
      <w:r w:rsidDel="00000000" w:rsidR="00000000" w:rsidRPr="00000000">
        <w:rPr>
          <w:rtl w:val="0"/>
        </w:rPr>
      </w:r>
    </w:p>
    <w:p w:rsidR="00000000" w:rsidDel="00000000" w:rsidP="00000000" w:rsidRDefault="00000000" w:rsidRPr="00000000" w14:paraId="00000012">
      <w:pPr>
        <w:ind w:firstLine="709"/>
        <w:jc w:val="both"/>
        <w:rPr>
          <w:sz w:val="20"/>
          <w:szCs w:val="20"/>
        </w:rPr>
      </w:pPr>
      <w:r w:rsidDel="00000000" w:rsidR="00000000" w:rsidRPr="00000000">
        <w:rPr>
          <w:sz w:val="20"/>
          <w:szCs w:val="20"/>
          <w:rtl w:val="0"/>
        </w:rPr>
        <w:t xml:space="preserve">Время начала проведения заседания: </w:t>
      </w:r>
      <w:r w:rsidDel="00000000" w:rsidR="00000000" w:rsidRPr="00000000">
        <w:rPr>
          <w:b w:val="1"/>
          <w:sz w:val="20"/>
          <w:szCs w:val="20"/>
          <w:rtl w:val="0"/>
        </w:rPr>
        <w:t xml:space="preserve">10 часов 00 минут (по московскому времени).</w:t>
      </w:r>
      <w:r w:rsidDel="00000000" w:rsidR="00000000" w:rsidRPr="00000000">
        <w:rPr>
          <w:sz w:val="20"/>
          <w:szCs w:val="20"/>
          <w:rtl w:val="0"/>
        </w:rPr>
        <w:t xml:space="preserve"> </w:t>
      </w:r>
    </w:p>
    <w:p w:rsidR="00000000" w:rsidDel="00000000" w:rsidP="00000000" w:rsidRDefault="00000000" w:rsidRPr="00000000" w14:paraId="00000013">
      <w:pPr>
        <w:ind w:firstLine="709"/>
        <w:jc w:val="both"/>
        <w:rPr>
          <w:sz w:val="20"/>
          <w:szCs w:val="20"/>
        </w:rPr>
      </w:pPr>
      <w:r w:rsidDel="00000000" w:rsidR="00000000" w:rsidRPr="00000000">
        <w:rPr>
          <w:sz w:val="20"/>
          <w:szCs w:val="20"/>
          <w:rtl w:val="0"/>
        </w:rPr>
        <w:t xml:space="preserve">Время начала регистрации лиц, имеющих право голоса при принятии решений: </w:t>
      </w:r>
      <w:r w:rsidDel="00000000" w:rsidR="00000000" w:rsidRPr="00000000">
        <w:rPr>
          <w:b w:val="1"/>
          <w:sz w:val="20"/>
          <w:szCs w:val="20"/>
          <w:rtl w:val="0"/>
        </w:rPr>
        <w:t xml:space="preserve">09 часов 00 минут (по московскому времени)</w:t>
      </w:r>
      <w:r w:rsidDel="00000000" w:rsidR="00000000" w:rsidRPr="00000000">
        <w:rPr>
          <w:rtl w:val="0"/>
        </w:rPr>
      </w:r>
    </w:p>
    <w:p w:rsidR="00000000" w:rsidDel="00000000" w:rsidP="00000000" w:rsidRDefault="00000000" w:rsidRPr="00000000" w14:paraId="00000014">
      <w:pPr>
        <w:ind w:firstLine="709"/>
        <w:jc w:val="both"/>
        <w:rPr>
          <w:sz w:val="20"/>
          <w:szCs w:val="20"/>
        </w:rPr>
      </w:pPr>
      <w:r w:rsidDel="00000000" w:rsidR="00000000" w:rsidRPr="00000000">
        <w:rPr>
          <w:sz w:val="20"/>
          <w:szCs w:val="20"/>
          <w:rtl w:val="0"/>
        </w:rPr>
        <w:t xml:space="preserve">Место проведения заседания: </w:t>
      </w:r>
      <w:r w:rsidDel="00000000" w:rsidR="00000000" w:rsidRPr="00000000">
        <w:rPr>
          <w:rFonts w:ascii="Times New Roman" w:cs="Times New Roman" w:eastAsia="Times New Roman" w:hAnsi="Times New Roman"/>
          <w:b w:val="1"/>
          <w:sz w:val="20"/>
          <w:szCs w:val="20"/>
          <w:u w:val="single"/>
          <w:rtl w:val="0"/>
        </w:rPr>
        <w:t xml:space="preserve">Кировская область, Юрьянский район с.Загарье ул.Кирова, 2</w:t>
      </w:r>
      <w:r w:rsidDel="00000000" w:rsidR="00000000" w:rsidRPr="00000000">
        <w:rPr>
          <w:b w:val="1"/>
          <w:sz w:val="20"/>
          <w:szCs w:val="20"/>
          <w:rtl w:val="0"/>
        </w:rPr>
        <w:t xml:space="preserve">,  (кабинет директора)</w:t>
      </w:r>
      <w:r w:rsidDel="00000000" w:rsidR="00000000" w:rsidRPr="00000000">
        <w:rPr>
          <w:rtl w:val="0"/>
        </w:rPr>
      </w:r>
    </w:p>
    <w:p w:rsidR="00000000" w:rsidDel="00000000" w:rsidP="00000000" w:rsidRDefault="00000000" w:rsidRPr="00000000" w14:paraId="00000015">
      <w:pPr>
        <w:ind w:firstLine="709"/>
        <w:jc w:val="both"/>
        <w:rPr>
          <w:sz w:val="20"/>
          <w:szCs w:val="20"/>
        </w:rPr>
      </w:pPr>
      <w:r w:rsidDel="00000000" w:rsidR="00000000" w:rsidRPr="00000000">
        <w:rPr>
          <w:sz w:val="20"/>
          <w:szCs w:val="20"/>
          <w:rtl w:val="0"/>
        </w:rPr>
        <w:t xml:space="preserve">Дата окончания приёма бюллетеней для голосования при проведении заочного голосования: </w:t>
      </w:r>
      <w:r w:rsidDel="00000000" w:rsidR="00000000" w:rsidRPr="00000000">
        <w:rPr>
          <w:b w:val="1"/>
          <w:sz w:val="20"/>
          <w:szCs w:val="20"/>
          <w:rtl w:val="0"/>
        </w:rPr>
        <w:t xml:space="preserve">12 мая 2025 года (включительно).</w:t>
      </w:r>
      <w:r w:rsidDel="00000000" w:rsidR="00000000" w:rsidRPr="00000000">
        <w:rPr>
          <w:rtl w:val="0"/>
        </w:rPr>
      </w:r>
    </w:p>
    <w:p w:rsidR="00000000" w:rsidDel="00000000" w:rsidP="00000000" w:rsidRDefault="00000000" w:rsidRPr="00000000" w14:paraId="00000016">
      <w:pPr>
        <w:ind w:firstLine="709"/>
        <w:jc w:val="both"/>
        <w:rPr>
          <w:b w:val="1"/>
          <w:sz w:val="20"/>
          <w:szCs w:val="20"/>
        </w:rPr>
      </w:pPr>
      <w:r w:rsidDel="00000000" w:rsidR="00000000" w:rsidRPr="00000000">
        <w:rPr>
          <w:sz w:val="20"/>
          <w:szCs w:val="20"/>
          <w:rtl w:val="0"/>
        </w:rPr>
        <w:t xml:space="preserve">Дата определения (фиксирования) лиц, имеющих право голоса при принятии решений годовым Общим собранием акционеров Общества: </w:t>
      </w:r>
      <w:r w:rsidDel="00000000" w:rsidR="00000000" w:rsidRPr="00000000">
        <w:rPr>
          <w:b w:val="1"/>
          <w:sz w:val="20"/>
          <w:szCs w:val="20"/>
          <w:rtl w:val="0"/>
        </w:rPr>
        <w:t xml:space="preserve">21 апреля 2025 года.</w:t>
      </w:r>
    </w:p>
    <w:p w:rsidR="00000000" w:rsidDel="00000000" w:rsidP="00000000" w:rsidRDefault="00000000" w:rsidRPr="00000000" w14:paraId="00000017">
      <w:pPr>
        <w:ind w:firstLine="709"/>
        <w:jc w:val="both"/>
        <w:rPr>
          <w:sz w:val="20"/>
          <w:szCs w:val="20"/>
        </w:rPr>
      </w:pPr>
      <w:r w:rsidDel="00000000" w:rsidR="00000000" w:rsidRPr="00000000">
        <w:rPr>
          <w:sz w:val="20"/>
          <w:szCs w:val="20"/>
          <w:rtl w:val="0"/>
        </w:rPr>
        <w:t xml:space="preserve">Почтовый адрес, по которому могут направляться заполненные бюллетени для голосования: </w:t>
      </w:r>
    </w:p>
    <w:p w:rsidR="00000000" w:rsidDel="00000000" w:rsidP="00000000" w:rsidRDefault="00000000" w:rsidRPr="00000000" w14:paraId="00000018">
      <w:pPr>
        <w:ind w:firstLine="709"/>
        <w:jc w:val="both"/>
        <w:rPr>
          <w:b w:val="1"/>
          <w:sz w:val="20"/>
          <w:szCs w:val="20"/>
        </w:rPr>
      </w:pPr>
      <w:r w:rsidDel="00000000" w:rsidR="00000000" w:rsidRPr="00000000">
        <w:rPr>
          <w:b w:val="1"/>
          <w:sz w:val="20"/>
          <w:szCs w:val="20"/>
          <w:rtl w:val="0"/>
        </w:rPr>
        <w:t xml:space="preserve">- Российская Федерация, 613612,</w:t>
      </w:r>
      <w:r w:rsidDel="00000000" w:rsidR="00000000" w:rsidRPr="00000000">
        <w:rPr>
          <w:b w:val="1"/>
          <w:sz w:val="20"/>
          <w:szCs w:val="20"/>
          <w:u w:val="none"/>
          <w:rtl w:val="0"/>
        </w:rPr>
        <w:t xml:space="preserve"> </w:t>
      </w:r>
      <w:r w:rsidDel="00000000" w:rsidR="00000000" w:rsidRPr="00000000">
        <w:rPr>
          <w:rFonts w:ascii="Times New Roman" w:cs="Times New Roman" w:eastAsia="Times New Roman" w:hAnsi="Times New Roman"/>
          <w:b w:val="1"/>
          <w:sz w:val="20"/>
          <w:szCs w:val="20"/>
          <w:u w:val="none"/>
          <w:rtl w:val="0"/>
        </w:rPr>
        <w:t xml:space="preserve">Кировская область, Юрьянский район с.Загарье ул.Кирова, 2</w:t>
      </w:r>
      <w:r w:rsidDel="00000000" w:rsidR="00000000" w:rsidRPr="00000000">
        <w:rPr>
          <w:rtl w:val="0"/>
        </w:rPr>
      </w:r>
    </w:p>
    <w:p w:rsidR="00000000" w:rsidDel="00000000" w:rsidP="00000000" w:rsidRDefault="00000000" w:rsidRPr="00000000" w14:paraId="00000019">
      <w:pPr>
        <w:ind w:firstLine="709"/>
        <w:jc w:val="both"/>
        <w:rPr>
          <w:b w:val="1"/>
          <w:sz w:val="20"/>
          <w:szCs w:val="20"/>
        </w:rPr>
      </w:pPr>
      <w:r w:rsidDel="00000000" w:rsidR="00000000" w:rsidRPr="00000000">
        <w:rPr>
          <w:rtl w:val="0"/>
        </w:rPr>
      </w:r>
    </w:p>
    <w:p w:rsidR="00000000" w:rsidDel="00000000" w:rsidP="00000000" w:rsidRDefault="00000000" w:rsidRPr="00000000" w14:paraId="0000001A">
      <w:pPr>
        <w:ind w:firstLine="709"/>
        <w:jc w:val="both"/>
        <w:rPr>
          <w:sz w:val="20"/>
          <w:szCs w:val="20"/>
        </w:rPr>
      </w:pPr>
      <w:r w:rsidDel="00000000" w:rsidR="00000000" w:rsidRPr="00000000">
        <w:rPr>
          <w:sz w:val="20"/>
          <w:szCs w:val="20"/>
          <w:rtl w:val="0"/>
        </w:rPr>
        <w:t xml:space="preserve">Бюллетень для голосования подписывается лицом, имеющим право голоса при принятии решений Общим собранием акционеров, или его представителем собственноручной подписью.</w:t>
      </w:r>
    </w:p>
    <w:p w:rsidR="00000000" w:rsidDel="00000000" w:rsidP="00000000" w:rsidRDefault="00000000" w:rsidRPr="00000000" w14:paraId="0000001B">
      <w:pPr>
        <w:keepNext w:val="0"/>
        <w:keepLines w:val="0"/>
        <w:widowControl w:val="1"/>
        <w:shd w:fill="ffffff" w:val="clear"/>
        <w:ind w:left="0" w:firstLine="708"/>
        <w:jc w:val="left"/>
        <w:rPr>
          <w:rFonts w:ascii="Times New Roman" w:cs="Times New Roman" w:eastAsia="Times New Roman" w:hAnsi="Times New Roman"/>
          <w:i w:val="0"/>
          <w:smallCaps w:val="0"/>
          <w:color w:val="1a1a1a"/>
          <w:sz w:val="20"/>
          <w:szCs w:val="20"/>
        </w:rPr>
      </w:pPr>
      <w:r w:rsidDel="00000000" w:rsidR="00000000" w:rsidRPr="00000000">
        <w:rPr>
          <w:rFonts w:ascii="Times New Roman" w:cs="Times New Roman" w:eastAsia="Times New Roman" w:hAnsi="Times New Roman"/>
          <w:i w:val="0"/>
          <w:smallCaps w:val="0"/>
          <w:color w:val="1a1a1a"/>
          <w:sz w:val="20"/>
          <w:szCs w:val="20"/>
          <w:highlight w:val="white"/>
          <w:rtl w:val="0"/>
        </w:rPr>
        <w:t xml:space="preserve">Для участия в годовом заседании собрании акционеров посредством направления бюллетеней акционеру необходимо направить заполненный и подписанный собственноручной подписью бюллетень для голосования или представить его лично по почтовому адресу: </w:t>
      </w:r>
      <w:r w:rsidDel="00000000" w:rsidR="00000000" w:rsidRPr="00000000">
        <w:rPr>
          <w:b w:val="1"/>
          <w:sz w:val="20"/>
          <w:szCs w:val="20"/>
          <w:rtl w:val="0"/>
        </w:rPr>
        <w:t xml:space="preserve">Российская Федерация, 613612,</w:t>
      </w:r>
      <w:r w:rsidDel="00000000" w:rsidR="00000000" w:rsidRPr="00000000">
        <w:rPr>
          <w:b w:val="1"/>
          <w:sz w:val="20"/>
          <w:szCs w:val="20"/>
          <w:u w:val="none"/>
          <w:rtl w:val="0"/>
        </w:rPr>
        <w:t xml:space="preserve"> </w:t>
      </w:r>
      <w:r w:rsidDel="00000000" w:rsidR="00000000" w:rsidRPr="00000000">
        <w:rPr>
          <w:rFonts w:ascii="Times New Roman" w:cs="Times New Roman" w:eastAsia="Times New Roman" w:hAnsi="Times New Roman"/>
          <w:b w:val="1"/>
          <w:sz w:val="20"/>
          <w:szCs w:val="20"/>
          <w:u w:val="none"/>
          <w:rtl w:val="0"/>
        </w:rPr>
        <w:t xml:space="preserve">Кировская область, Юрьянский район с.Загарье ул.Кирова, 2 ,  </w:t>
      </w:r>
      <w:r w:rsidDel="00000000" w:rsidR="00000000" w:rsidRPr="00000000">
        <w:rPr>
          <w:rFonts w:ascii="Times New Roman" w:cs="Times New Roman" w:eastAsia="Times New Roman" w:hAnsi="Times New Roman"/>
          <w:i w:val="0"/>
          <w:smallCaps w:val="0"/>
          <w:color w:val="1a1a1a"/>
          <w:sz w:val="20"/>
          <w:szCs w:val="20"/>
          <w:highlight w:val="white"/>
          <w:rtl w:val="0"/>
        </w:rPr>
        <w:t xml:space="preserve"> время приёма бюллетеней с 14-00 до 16-00 ежедневно в рабочие дни.</w:t>
      </w:r>
      <w:r w:rsidDel="00000000" w:rsidR="00000000" w:rsidRPr="00000000">
        <w:rPr>
          <w:rtl w:val="0"/>
        </w:rPr>
      </w:r>
    </w:p>
    <w:p w:rsidR="00000000" w:rsidDel="00000000" w:rsidP="00000000" w:rsidRDefault="00000000" w:rsidRPr="00000000" w14:paraId="0000001C">
      <w:pPr>
        <w:keepNext w:val="0"/>
        <w:keepLines w:val="0"/>
        <w:widowControl w:val="1"/>
        <w:shd w:fill="ffffff" w:val="clear"/>
        <w:ind w:left="0" w:firstLine="708"/>
        <w:jc w:val="left"/>
        <w:rPr>
          <w:rFonts w:ascii="Times New Roman" w:cs="Times New Roman" w:eastAsia="Times New Roman" w:hAnsi="Times New Roman"/>
          <w:i w:val="0"/>
          <w:smallCaps w:val="0"/>
          <w:color w:val="1a1a1a"/>
          <w:sz w:val="20"/>
          <w:szCs w:val="20"/>
        </w:rPr>
      </w:pPr>
      <w:r w:rsidDel="00000000" w:rsidR="00000000" w:rsidRPr="00000000">
        <w:rPr>
          <w:rFonts w:ascii="Times New Roman" w:cs="Times New Roman" w:eastAsia="Times New Roman" w:hAnsi="Times New Roman"/>
          <w:i w:val="0"/>
          <w:smallCaps w:val="0"/>
          <w:color w:val="1a1a1a"/>
          <w:sz w:val="20"/>
          <w:szCs w:val="20"/>
          <w:highlight w:val="white"/>
          <w:rtl w:val="0"/>
        </w:rPr>
        <w:t xml:space="preserve">Для регистрации участников годового заседания общего собрания акционеров акционеру необходимо иметь при себе паспорт или иной документ, удостоверяющий личность, а для представителя акционера – также доверенность на право участия в годовом заседании общего собрания акционеров и (или) документы, подтверждающие его право действовать от имени акционера без доверенности.</w:t>
      </w:r>
      <w:r w:rsidDel="00000000" w:rsidR="00000000" w:rsidRPr="00000000">
        <w:rPr>
          <w:rtl w:val="0"/>
        </w:rPr>
      </w:r>
    </w:p>
    <w:p w:rsidR="00000000" w:rsidDel="00000000" w:rsidP="00000000" w:rsidRDefault="00000000" w:rsidRPr="00000000" w14:paraId="0000001D">
      <w:pPr>
        <w:ind w:firstLine="709"/>
        <w:jc w:val="both"/>
        <w:rPr>
          <w:sz w:val="20"/>
          <w:szCs w:val="20"/>
        </w:rPr>
      </w:pPr>
      <w:r w:rsidDel="00000000" w:rsidR="00000000" w:rsidRPr="00000000">
        <w:rPr>
          <w:rtl w:val="0"/>
        </w:rPr>
      </w:r>
    </w:p>
    <w:p w:rsidR="00000000" w:rsidDel="00000000" w:rsidP="00000000" w:rsidRDefault="00000000" w:rsidRPr="00000000" w14:paraId="0000001E">
      <w:pPr>
        <w:ind w:firstLine="709"/>
        <w:jc w:val="both"/>
        <w:rPr>
          <w:b w:val="1"/>
          <w:sz w:val="20"/>
          <w:szCs w:val="20"/>
        </w:rPr>
      </w:pPr>
      <w:r w:rsidDel="00000000" w:rsidR="00000000" w:rsidRPr="00000000">
        <w:rPr>
          <w:sz w:val="20"/>
          <w:szCs w:val="20"/>
          <w:rtl w:val="0"/>
        </w:rPr>
        <w:t xml:space="preserve">Категории (типы) акций, владельцы которых имеют право голоса по всем вопросам повестки дня: </w:t>
      </w:r>
      <w:r w:rsidDel="00000000" w:rsidR="00000000" w:rsidRPr="00000000">
        <w:rPr>
          <w:b w:val="1"/>
          <w:sz w:val="20"/>
          <w:szCs w:val="20"/>
          <w:rtl w:val="0"/>
        </w:rPr>
        <w:t xml:space="preserve">обыкновенные акции Общества и привилегированные акции типа А  Общества</w:t>
      </w:r>
    </w:p>
    <w:p w:rsidR="00000000" w:rsidDel="00000000" w:rsidP="00000000" w:rsidRDefault="00000000" w:rsidRPr="00000000" w14:paraId="0000001F">
      <w:pPr>
        <w:ind w:firstLine="709"/>
        <w:jc w:val="both"/>
        <w:rPr>
          <w:sz w:val="20"/>
          <w:szCs w:val="20"/>
        </w:rPr>
      </w:pPr>
      <w:r w:rsidDel="00000000" w:rsidR="00000000" w:rsidRPr="00000000">
        <w:rPr>
          <w:rtl w:val="0"/>
        </w:rPr>
      </w:r>
    </w:p>
    <w:p w:rsidR="00000000" w:rsidDel="00000000" w:rsidP="00000000" w:rsidRDefault="00000000" w:rsidRPr="00000000" w14:paraId="00000020">
      <w:pPr>
        <w:ind w:firstLine="709"/>
        <w:jc w:val="both"/>
        <w:rPr>
          <w:b w:val="1"/>
          <w:sz w:val="20"/>
          <w:szCs w:val="20"/>
          <w:u w:val="single"/>
        </w:rPr>
      </w:pPr>
      <w:r w:rsidDel="00000000" w:rsidR="00000000" w:rsidRPr="00000000">
        <w:rPr>
          <w:b w:val="1"/>
          <w:sz w:val="20"/>
          <w:szCs w:val="20"/>
          <w:u w:val="single"/>
          <w:rtl w:val="0"/>
        </w:rPr>
        <w:t xml:space="preserve">Повестка дня</w:t>
      </w:r>
      <w:r w:rsidDel="00000000" w:rsidR="00000000" w:rsidRPr="00000000">
        <w:rPr>
          <w:sz w:val="20"/>
          <w:szCs w:val="20"/>
          <w:u w:val="single"/>
          <w:rtl w:val="0"/>
        </w:rPr>
        <w:t xml:space="preserve"> </w:t>
      </w:r>
      <w:r w:rsidDel="00000000" w:rsidR="00000000" w:rsidRPr="00000000">
        <w:rPr>
          <w:b w:val="1"/>
          <w:sz w:val="20"/>
          <w:szCs w:val="20"/>
          <w:u w:val="single"/>
          <w:rtl w:val="0"/>
        </w:rPr>
        <w:t xml:space="preserve">годового заседания Общего</w:t>
      </w:r>
      <w:r w:rsidDel="00000000" w:rsidR="00000000" w:rsidRPr="00000000">
        <w:rPr>
          <w:sz w:val="20"/>
          <w:szCs w:val="20"/>
          <w:u w:val="single"/>
          <w:rtl w:val="0"/>
        </w:rPr>
        <w:t xml:space="preserve"> </w:t>
      </w:r>
      <w:r w:rsidDel="00000000" w:rsidR="00000000" w:rsidRPr="00000000">
        <w:rPr>
          <w:b w:val="1"/>
          <w:sz w:val="20"/>
          <w:szCs w:val="20"/>
          <w:u w:val="single"/>
          <w:rtl w:val="0"/>
        </w:rPr>
        <w:t xml:space="preserve">собрания акционеров Общества:</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432" w:right="0" w:hanging="36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Утверждение годового отчета Общества за 2024 год.</w:t>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432" w:right="0" w:hanging="36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Утверждение  годовой бухгалтерской   отчетности Общества, в том числе отчёта о финансовых результатах</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за 2024 год.</w:t>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432" w:right="0" w:hanging="36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О распределении прибыли (в том числе о выплате (объявлении) дивидендов) и убытков АО «Загарскагромаш» по результатам 2024 года</w:t>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432" w:right="0" w:hanging="36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Избрание Наблюдательного совета  Общества.</w:t>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432" w:right="0" w:hanging="36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Избрание Ревизионной комиссиии Общества.</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432" w:right="0" w:hanging="36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1a1a1a"/>
          <w:sz w:val="20"/>
          <w:szCs w:val="20"/>
          <w:highlight w:val="white"/>
          <w:u w:val="none"/>
          <w:vertAlign w:val="baseline"/>
          <w:rtl w:val="0"/>
        </w:rPr>
        <w:t xml:space="preserve">Об утверждении Положения о  предоставлении информации акционерам акционерного общества «Загарскагромаш»</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ind w:firstLine="709"/>
        <w:jc w:val="both"/>
        <w:rPr>
          <w:b w:val="1"/>
          <w:sz w:val="20"/>
          <w:szCs w:val="20"/>
        </w:rPr>
      </w:pPr>
      <w:r w:rsidDel="00000000" w:rsidR="00000000" w:rsidRPr="00000000">
        <w:rPr>
          <w:b w:val="1"/>
          <w:sz w:val="20"/>
          <w:szCs w:val="20"/>
          <w:rtl w:val="0"/>
        </w:rPr>
        <w:t xml:space="preserve">С информацией (материалами), подлежащей(-ими) предоставлению лицам, имеющим право  голоса при принятии решений годовым заседанием Общего собрания акционеров Общества, при подготовке к его проведению, (далее – «документы, содержащие информацию (материалы)») можно ознакомиться по адресу: </w:t>
      </w:r>
      <w:r w:rsidDel="00000000" w:rsidR="00000000" w:rsidRPr="00000000">
        <w:rPr>
          <w:rFonts w:ascii="Times New Roman" w:cs="Times New Roman" w:eastAsia="Times New Roman" w:hAnsi="Times New Roman"/>
          <w:i w:val="0"/>
          <w:smallCaps w:val="0"/>
          <w:color w:val="1a1a1a"/>
          <w:sz w:val="20"/>
          <w:szCs w:val="20"/>
          <w:highlight w:val="white"/>
          <w:rtl w:val="0"/>
        </w:rPr>
        <w:t xml:space="preserve">: </w:t>
      </w:r>
      <w:r w:rsidDel="00000000" w:rsidR="00000000" w:rsidRPr="00000000">
        <w:rPr>
          <w:b w:val="1"/>
          <w:sz w:val="20"/>
          <w:szCs w:val="20"/>
          <w:rtl w:val="0"/>
        </w:rPr>
        <w:t xml:space="preserve">Российская Федерация, 613612,</w:t>
      </w:r>
      <w:r w:rsidDel="00000000" w:rsidR="00000000" w:rsidRPr="00000000">
        <w:rPr>
          <w:b w:val="1"/>
          <w:sz w:val="20"/>
          <w:szCs w:val="20"/>
          <w:u w:val="none"/>
          <w:rtl w:val="0"/>
        </w:rPr>
        <w:t xml:space="preserve"> </w:t>
      </w:r>
      <w:r w:rsidDel="00000000" w:rsidR="00000000" w:rsidRPr="00000000">
        <w:rPr>
          <w:rFonts w:ascii="Times New Roman" w:cs="Times New Roman" w:eastAsia="Times New Roman" w:hAnsi="Times New Roman"/>
          <w:b w:val="1"/>
          <w:sz w:val="20"/>
          <w:szCs w:val="20"/>
          <w:u w:val="none"/>
          <w:rtl w:val="0"/>
        </w:rPr>
        <w:t xml:space="preserve">Кировская область, Юрьянский район с.Загарье ул.Кирова, 2</w:t>
      </w:r>
      <w:r w:rsidDel="00000000" w:rsidR="00000000" w:rsidRPr="00000000">
        <w:rPr>
          <w:b w:val="1"/>
          <w:sz w:val="20"/>
          <w:szCs w:val="20"/>
          <w:rtl w:val="0"/>
        </w:rPr>
        <w:t xml:space="preserve">  в течение не менее 20 (Двадцати) дней до даты проведения годового заседания Общего собрания акционеров Общества с 23 апреля 2025 года по 14 мая 2025 года (включительно) ежедневно с 10 часов 00 минут до 15 часов 00 минут.</w:t>
      </w:r>
    </w:p>
    <w:p w:rsidR="00000000" w:rsidDel="00000000" w:rsidP="00000000" w:rsidRDefault="00000000" w:rsidRPr="00000000" w14:paraId="00000029">
      <w:pPr>
        <w:jc w:val="both"/>
        <w:rPr>
          <w:sz w:val="20"/>
          <w:szCs w:val="20"/>
          <w:highlight w:val="yellow"/>
        </w:rPr>
      </w:pPr>
      <w:r w:rsidDel="00000000" w:rsidR="00000000" w:rsidRPr="00000000">
        <w:rPr>
          <w:rtl w:val="0"/>
        </w:rPr>
      </w:r>
    </w:p>
    <w:p w:rsidR="00000000" w:rsidDel="00000000" w:rsidP="00000000" w:rsidRDefault="00000000" w:rsidRPr="00000000" w14:paraId="0000002A">
      <w:pPr>
        <w:ind w:firstLine="709"/>
        <w:jc w:val="both"/>
        <w:rPr>
          <w:sz w:val="20"/>
          <w:szCs w:val="20"/>
        </w:rPr>
      </w:pPr>
      <w:r w:rsidDel="00000000" w:rsidR="00000000" w:rsidRPr="00000000">
        <w:rPr>
          <w:sz w:val="20"/>
          <w:szCs w:val="20"/>
          <w:rtl w:val="0"/>
        </w:rPr>
        <w:t xml:space="preserve">Общество по требованию (запросу) лица, имеющего право голоса при принятии решений на Заседании, или его уполномоченного представителя, предоставляет ему копии документов, содержащих информацию (материалы), в течение 7 (Семи) дней с даты поступления в Общество соответствующего требования. Плата, взимаемая Обществом за предоставление копий данных документов, не может превышать затраты на их изготовление.</w:t>
      </w:r>
    </w:p>
    <w:p w:rsidR="00000000" w:rsidDel="00000000" w:rsidP="00000000" w:rsidRDefault="00000000" w:rsidRPr="00000000" w14:paraId="0000002B">
      <w:pPr>
        <w:ind w:firstLine="709"/>
        <w:jc w:val="both"/>
        <w:rPr>
          <w:sz w:val="20"/>
          <w:szCs w:val="20"/>
        </w:rPr>
      </w:pPr>
      <w:r w:rsidDel="00000000" w:rsidR="00000000" w:rsidRPr="00000000">
        <w:rPr>
          <w:sz w:val="20"/>
          <w:szCs w:val="20"/>
          <w:rtl w:val="0"/>
        </w:rPr>
        <w:t xml:space="preserve">Документы, удостоверяющие полномочия правопреемников и представителей лиц, включенных в список лиц, имеющих право голоса при принятии решений Заседанием (их копии, засвидетельствованные нотариально), приобщаются к направляемым (предоставляемым) этими лицами требованиям (запросам).</w:t>
      </w:r>
    </w:p>
    <w:p w:rsidR="00000000" w:rsidDel="00000000" w:rsidP="00000000" w:rsidRDefault="00000000" w:rsidRPr="00000000" w14:paraId="0000002C">
      <w:pPr>
        <w:ind w:firstLine="709"/>
        <w:jc w:val="both"/>
        <w:rPr>
          <w:sz w:val="20"/>
          <w:szCs w:val="20"/>
        </w:rPr>
      </w:pPr>
      <w:r w:rsidDel="00000000" w:rsidR="00000000" w:rsidRPr="00000000">
        <w:rPr>
          <w:rtl w:val="0"/>
        </w:rPr>
      </w:r>
    </w:p>
    <w:p w:rsidR="00000000" w:rsidDel="00000000" w:rsidP="00000000" w:rsidRDefault="00000000" w:rsidRPr="00000000" w14:paraId="0000002D">
      <w:pPr>
        <w:ind w:firstLine="708"/>
        <w:jc w:val="both"/>
        <w:rPr>
          <w:sz w:val="20"/>
          <w:szCs w:val="20"/>
        </w:rPr>
      </w:pPr>
      <w:r w:rsidDel="00000000" w:rsidR="00000000" w:rsidRPr="00000000">
        <w:rPr>
          <w:sz w:val="20"/>
          <w:szCs w:val="20"/>
          <w:rtl w:val="0"/>
        </w:rPr>
        <w:t xml:space="preserve">При определении кворума и подведении итогов голосования на Заседании будут учитываться голоса акционеров, заполненные бюллетени для голосования которых получены Обществом не позднее даты окончания приема бюллетеней для голосования:</w:t>
      </w:r>
      <w:r w:rsidDel="00000000" w:rsidR="00000000" w:rsidRPr="00000000">
        <w:rPr>
          <w:b w:val="1"/>
          <w:sz w:val="20"/>
          <w:szCs w:val="20"/>
          <w:rtl w:val="0"/>
        </w:rPr>
        <w:t xml:space="preserve"> 12 мая 2025 года (включительно)</w:t>
      </w:r>
      <w:r w:rsidDel="00000000" w:rsidR="00000000" w:rsidRPr="00000000">
        <w:rPr>
          <w:sz w:val="20"/>
          <w:szCs w:val="20"/>
          <w:rtl w:val="0"/>
        </w:rPr>
        <w:t xml:space="preserve">.</w:t>
      </w:r>
    </w:p>
    <w:p w:rsidR="00000000" w:rsidDel="00000000" w:rsidP="00000000" w:rsidRDefault="00000000" w:rsidRPr="00000000" w14:paraId="0000002E">
      <w:pPr>
        <w:spacing w:line="210" w:lineRule="auto"/>
        <w:ind w:firstLine="708"/>
        <w:jc w:val="both"/>
        <w:rPr>
          <w:sz w:val="20"/>
          <w:szCs w:val="20"/>
          <w:highlight w:val="yellow"/>
        </w:rPr>
      </w:pPr>
      <w:r w:rsidDel="00000000" w:rsidR="00000000" w:rsidRPr="00000000">
        <w:rPr>
          <w:rtl w:val="0"/>
        </w:rPr>
      </w:r>
    </w:p>
    <w:p w:rsidR="00000000" w:rsidDel="00000000" w:rsidP="00000000" w:rsidRDefault="00000000" w:rsidRPr="00000000" w14:paraId="0000002F">
      <w:pPr>
        <w:ind w:firstLine="709"/>
        <w:jc w:val="both"/>
        <w:rPr>
          <w:sz w:val="20"/>
          <w:szCs w:val="20"/>
        </w:rPr>
      </w:pPr>
      <w:bookmarkStart w:colFirst="0" w:colLast="0" w:name="_g657vgn3t7x" w:id="0"/>
      <w:bookmarkEnd w:id="0"/>
      <w:r w:rsidDel="00000000" w:rsidR="00000000" w:rsidRPr="00000000">
        <w:rPr>
          <w:sz w:val="20"/>
          <w:szCs w:val="20"/>
          <w:rtl w:val="0"/>
        </w:rPr>
        <w:t xml:space="preserve">Принявшими участие в годовом заседании Общего собрания акционеров Общества считаются также акционеры, которые в соответствии с правилами законодательства Российской Федерации о ценных бумагах дали лицам, осуществляющим учет их прав на акции, указания (инструкции) о голосовании, если сообщения об их волеизъявлении получены </w:t>
      </w:r>
      <w:r w:rsidDel="00000000" w:rsidR="00000000" w:rsidRPr="00000000">
        <w:rPr>
          <w:b w:val="1"/>
          <w:sz w:val="20"/>
          <w:szCs w:val="20"/>
          <w:rtl w:val="0"/>
        </w:rPr>
        <w:t xml:space="preserve">не позднее 12 мая 2025 года (включительно)</w:t>
      </w:r>
      <w:r w:rsidDel="00000000" w:rsidR="00000000" w:rsidRPr="00000000">
        <w:rPr>
          <w:sz w:val="20"/>
          <w:szCs w:val="20"/>
          <w:rtl w:val="0"/>
        </w:rPr>
        <w:t xml:space="preserve">.</w:t>
      </w:r>
    </w:p>
    <w:p w:rsidR="00000000" w:rsidDel="00000000" w:rsidP="00000000" w:rsidRDefault="00000000" w:rsidRPr="00000000" w14:paraId="00000030">
      <w:pPr>
        <w:ind w:firstLine="709"/>
        <w:jc w:val="both"/>
        <w:rPr>
          <w:sz w:val="20"/>
          <w:szCs w:val="20"/>
        </w:rPr>
      </w:pPr>
      <w:r w:rsidDel="00000000" w:rsidR="00000000" w:rsidRPr="00000000">
        <w:rPr>
          <w:rtl w:val="0"/>
        </w:rPr>
      </w:r>
    </w:p>
    <w:p w:rsidR="00000000" w:rsidDel="00000000" w:rsidP="00000000" w:rsidRDefault="00000000" w:rsidRPr="00000000" w14:paraId="00000031">
      <w:pPr>
        <w:ind w:left="708" w:firstLine="0"/>
        <w:rPr>
          <w:b w:val="1"/>
          <w:sz w:val="20"/>
          <w:szCs w:val="20"/>
        </w:rPr>
      </w:pPr>
      <w:r w:rsidDel="00000000" w:rsidR="00000000" w:rsidRPr="00000000">
        <w:rPr>
          <w:b w:val="1"/>
          <w:sz w:val="20"/>
          <w:szCs w:val="20"/>
          <w:rtl w:val="0"/>
        </w:rPr>
        <w:t xml:space="preserve">Условия участия лиц, имеющих право</w:t>
      </w:r>
      <w:r w:rsidDel="00000000" w:rsidR="00000000" w:rsidRPr="00000000">
        <w:rPr>
          <w:b w:val="1"/>
          <w:color w:val="ff0000"/>
          <w:sz w:val="20"/>
          <w:szCs w:val="20"/>
          <w:rtl w:val="0"/>
        </w:rPr>
        <w:t xml:space="preserve"> </w:t>
      </w:r>
      <w:r w:rsidDel="00000000" w:rsidR="00000000" w:rsidRPr="00000000">
        <w:rPr>
          <w:b w:val="1"/>
          <w:sz w:val="20"/>
          <w:szCs w:val="20"/>
          <w:rtl w:val="0"/>
        </w:rPr>
        <w:t xml:space="preserve">голоса при принятии решений в Заседании.</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случае </w:t>
      </w:r>
      <w:hyperlink r:id="rId6">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передачи акций</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после установленной даты определения (фиксации) лиц, имеющих право голоса при принятии решений общим собранием акционеров, и до даты проведения Заседания или направления бюллетеня для голосования при проведении заочного голосования лицо, имеющее право голоса при принятии решений общим собранием акционеров, обязано выдать приобретателю доверенность или голосовать при принятии решений общим собранием акционеров в соответствии с указаниями приобретателя акций, если это предусмотрено договором о передаче акций.</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 передаче акций, переданных после даты составления списка, двум или более приобретателям лицо, включенное в список лиц, имеющих право голоса при принятии решений в собрании, обязано в случае, если это предусмотрено договором (договорами) о передаче акций, голосовать на Заседании в соответствии с указаниями каждого соответствующего приобретателя акций или выдать каждому такому приобретателю акций доверенность, указав в доверенности число акций, голосование по которым предоставляется данной доверенностью.</w:t>
      </w:r>
    </w:p>
    <w:p w:rsidR="00000000" w:rsidDel="00000000" w:rsidP="00000000" w:rsidRDefault="00000000" w:rsidRPr="00000000" w14:paraId="00000034">
      <w:pPr>
        <w:ind w:firstLine="708"/>
        <w:jc w:val="both"/>
        <w:rPr>
          <w:sz w:val="20"/>
          <w:szCs w:val="20"/>
        </w:rPr>
      </w:pPr>
      <w:r w:rsidDel="00000000" w:rsidR="00000000" w:rsidRPr="00000000">
        <w:rPr>
          <w:sz w:val="20"/>
          <w:szCs w:val="20"/>
          <w:rtl w:val="0"/>
        </w:rPr>
        <w:t xml:space="preserve">Доверенность должна содержать сведения о представляемом и представителе. Доверенность должна быть оформлена в соответствии с требованиями </w:t>
      </w:r>
      <w:hyperlink r:id="rId7">
        <w:r w:rsidDel="00000000" w:rsidR="00000000" w:rsidRPr="00000000">
          <w:rPr>
            <w:sz w:val="20"/>
            <w:szCs w:val="20"/>
            <w:rtl w:val="0"/>
          </w:rPr>
          <w:t xml:space="preserve">пунктов 3</w:t>
        </w:r>
      </w:hyperlink>
      <w:r w:rsidDel="00000000" w:rsidR="00000000" w:rsidRPr="00000000">
        <w:rPr>
          <w:sz w:val="20"/>
          <w:szCs w:val="20"/>
          <w:rtl w:val="0"/>
        </w:rPr>
        <w:t xml:space="preserve"> и </w:t>
      </w:r>
      <w:hyperlink r:id="rId8">
        <w:r w:rsidDel="00000000" w:rsidR="00000000" w:rsidRPr="00000000">
          <w:rPr>
            <w:sz w:val="20"/>
            <w:szCs w:val="20"/>
            <w:rtl w:val="0"/>
          </w:rPr>
          <w:t xml:space="preserve">4 статьи 185.1</w:t>
        </w:r>
      </w:hyperlink>
      <w:r w:rsidDel="00000000" w:rsidR="00000000" w:rsidRPr="00000000">
        <w:rPr>
          <w:sz w:val="20"/>
          <w:szCs w:val="20"/>
          <w:rtl w:val="0"/>
        </w:rPr>
        <w:t xml:space="preserve"> Гражданского кодекса Российской Федерации или удостоверена нотариально. Акционер вправе в любое время заменить своего представителя или лично принять участие в Заседании. </w:t>
      </w:r>
    </w:p>
    <w:p w:rsidR="00000000" w:rsidDel="00000000" w:rsidP="00000000" w:rsidRDefault="00000000" w:rsidRPr="00000000" w14:paraId="00000035">
      <w:pPr>
        <w:ind w:firstLine="708"/>
        <w:jc w:val="both"/>
        <w:rPr>
          <w:sz w:val="20"/>
          <w:szCs w:val="20"/>
        </w:rPr>
      </w:pPr>
      <w:r w:rsidDel="00000000" w:rsidR="00000000" w:rsidRPr="00000000">
        <w:rPr>
          <w:rtl w:val="0"/>
        </w:rPr>
      </w:r>
    </w:p>
    <w:p w:rsidR="00000000" w:rsidDel="00000000" w:rsidP="00000000" w:rsidRDefault="00000000" w:rsidRPr="00000000" w14:paraId="00000036">
      <w:pPr>
        <w:ind w:firstLine="708"/>
        <w:jc w:val="both"/>
        <w:rPr>
          <w:sz w:val="20"/>
          <w:szCs w:val="20"/>
        </w:rPr>
      </w:pPr>
      <w:r w:rsidDel="00000000" w:rsidR="00000000" w:rsidRPr="00000000">
        <w:rPr>
          <w:sz w:val="20"/>
          <w:szCs w:val="20"/>
          <w:rtl w:val="0"/>
        </w:rPr>
        <w:t xml:space="preserve">Документы, удостоверяющие полномочия правопреемников и представителей лиц, включенных в список лиц, имеющих право голоса при принятии решений в заседании (их копии, засвидетельствованные в нотариальном порядке), прилагаются к направляемым этими лицами бюллетеням для голосования или передаются осуществляющему функции счетной комиссии регистратору при регистрации этих лиц для участия в Заседании.</w:t>
      </w:r>
    </w:p>
    <w:p w:rsidR="00000000" w:rsidDel="00000000" w:rsidP="00000000" w:rsidRDefault="00000000" w:rsidRPr="00000000" w14:paraId="00000037">
      <w:pPr>
        <w:ind w:firstLine="708"/>
        <w:jc w:val="both"/>
        <w:rPr>
          <w:sz w:val="20"/>
          <w:szCs w:val="20"/>
        </w:rPr>
      </w:pPr>
      <w:r w:rsidDel="00000000" w:rsidR="00000000" w:rsidRPr="00000000">
        <w:rPr>
          <w:rtl w:val="0"/>
        </w:rPr>
      </w:r>
    </w:p>
    <w:p w:rsidR="00000000" w:rsidDel="00000000" w:rsidP="00000000" w:rsidRDefault="00000000" w:rsidRPr="00000000" w14:paraId="00000038">
      <w:pPr>
        <w:ind w:firstLine="709"/>
        <w:jc w:val="both"/>
        <w:rPr>
          <w:sz w:val="20"/>
          <w:szCs w:val="20"/>
        </w:rPr>
      </w:pPr>
      <w:r w:rsidDel="00000000" w:rsidR="00000000" w:rsidRPr="00000000">
        <w:rPr>
          <w:sz w:val="20"/>
          <w:szCs w:val="20"/>
          <w:rtl w:val="0"/>
        </w:rPr>
        <w:t xml:space="preserve">В случае если у акционера, зарегистрированного в реестре акционеров Общества, изменились адресные данные, данные банковских реквизитов и другие данные, то информацию об изменении своих данных необходимо предоставить регистратору Общества</w:t>
      </w:r>
      <w:r w:rsidDel="00000000" w:rsidR="00000000" w:rsidRPr="00000000">
        <w:rPr>
          <w:rFonts w:ascii="Times New Roman" w:cs="Times New Roman" w:eastAsia="Times New Roman" w:hAnsi="Times New Roman"/>
          <w:i w:val="0"/>
          <w:smallCaps w:val="0"/>
          <w:color w:val="2b2b2b"/>
          <w:sz w:val="20"/>
          <w:szCs w:val="20"/>
          <w:highlight w:val="white"/>
          <w:rtl w:val="0"/>
        </w:rPr>
        <w:t xml:space="preserve"> (п. 5 ст. 52 закона об АО в ред. закона № 287-ФЗ).</w:t>
      </w:r>
      <w:r w:rsidDel="00000000" w:rsidR="00000000" w:rsidRPr="00000000">
        <w:rPr>
          <w:sz w:val="20"/>
          <w:szCs w:val="20"/>
          <w:rtl w:val="0"/>
        </w:rPr>
        <w:t xml:space="preserve">. </w:t>
      </w:r>
    </w:p>
    <w:p w:rsidR="00000000" w:rsidDel="00000000" w:rsidP="00000000" w:rsidRDefault="00000000" w:rsidRPr="00000000" w14:paraId="00000039">
      <w:pPr>
        <w:ind w:firstLine="709"/>
        <w:jc w:val="both"/>
        <w:rPr>
          <w:sz w:val="20"/>
          <w:szCs w:val="20"/>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Телефон для справок: </w:t>
      </w:r>
    </w:p>
    <w:p w:rsidR="00000000" w:rsidDel="00000000" w:rsidP="00000000" w:rsidRDefault="00000000" w:rsidRPr="00000000" w14:paraId="0000003C">
      <w:pPr>
        <w:shd w:fill="ffffff" w:val="clear"/>
        <w:rPr>
          <w:sz w:val="20"/>
          <w:szCs w:val="20"/>
        </w:rPr>
      </w:pPr>
      <w:r w:rsidDel="00000000" w:rsidR="00000000" w:rsidRPr="00000000">
        <w:rPr>
          <w:sz w:val="20"/>
          <w:szCs w:val="20"/>
          <w:rtl w:val="0"/>
        </w:rPr>
        <w:tab/>
        <w:t xml:space="preserve">- по вопросам предоставления информации (материалов), участия в Заседании и голосования: +7 (900) 523-35-75;  </w:t>
      </w:r>
    </w:p>
    <w:p w:rsidR="00000000" w:rsidDel="00000000" w:rsidP="00000000" w:rsidRDefault="00000000" w:rsidRPr="00000000" w14:paraId="0000003D">
      <w:pPr>
        <w:shd w:fill="ffffff" w:val="clear"/>
        <w:ind w:firstLine="709"/>
        <w:rPr>
          <w:sz w:val="20"/>
          <w:szCs w:val="20"/>
        </w:rPr>
      </w:pPr>
      <w:r w:rsidDel="00000000" w:rsidR="00000000" w:rsidRPr="00000000">
        <w:rPr>
          <w:rtl w:val="0"/>
        </w:rPr>
      </w:r>
    </w:p>
    <w:p w:rsidR="00000000" w:rsidDel="00000000" w:rsidP="00000000" w:rsidRDefault="00000000" w:rsidRPr="00000000" w14:paraId="0000003E">
      <w:pPr>
        <w:keepNext w:val="0"/>
        <w:keepLines w:val="0"/>
        <w:widowControl w:val="1"/>
        <w:jc w:val="left"/>
        <w:rPr>
          <w:rFonts w:ascii="Times New Roman" w:cs="Times New Roman" w:eastAsia="Times New Roman" w:hAnsi="Times New Roman"/>
          <w:i w:val="0"/>
          <w:smallCaps w:val="0"/>
          <w:color w:val="2b2b2b"/>
          <w:sz w:val="20"/>
          <w:szCs w:val="20"/>
          <w:highlight w:val="white"/>
        </w:rPr>
      </w:pPr>
      <w:r w:rsidDel="00000000" w:rsidR="00000000" w:rsidRPr="00000000">
        <w:rPr>
          <w:rtl w:val="0"/>
        </w:rPr>
      </w:r>
    </w:p>
    <w:p w:rsidR="00000000" w:rsidDel="00000000" w:rsidP="00000000" w:rsidRDefault="00000000" w:rsidRPr="00000000" w14:paraId="0000003F">
      <w:pPr>
        <w:rPr>
          <w:b w:val="1"/>
          <w:sz w:val="20"/>
          <w:szCs w:val="20"/>
        </w:rPr>
      </w:pPr>
      <w:r w:rsidDel="00000000" w:rsidR="00000000" w:rsidRPr="00000000">
        <w:rPr>
          <w:rtl w:val="0"/>
        </w:rPr>
      </w:r>
    </w:p>
    <w:p w:rsidR="00000000" w:rsidDel="00000000" w:rsidP="00000000" w:rsidRDefault="00000000" w:rsidRPr="00000000" w14:paraId="00000040">
      <w:pPr>
        <w:jc w:val="right"/>
        <w:rPr>
          <w:b w:val="1"/>
          <w:sz w:val="20"/>
          <w:szCs w:val="20"/>
        </w:rPr>
      </w:pPr>
      <w:r w:rsidDel="00000000" w:rsidR="00000000" w:rsidRPr="00000000">
        <w:rPr>
          <w:b w:val="1"/>
          <w:sz w:val="20"/>
          <w:szCs w:val="20"/>
          <w:rtl w:val="0"/>
        </w:rPr>
        <w:t xml:space="preserve">С уважением, </w:t>
      </w:r>
    </w:p>
    <w:p w:rsidR="00000000" w:rsidDel="00000000" w:rsidP="00000000" w:rsidRDefault="00000000" w:rsidRPr="00000000" w14:paraId="00000041">
      <w:pPr>
        <w:jc w:val="right"/>
        <w:rPr>
          <w:b w:val="1"/>
          <w:sz w:val="20"/>
          <w:szCs w:val="20"/>
        </w:rPr>
      </w:pPr>
      <w:r w:rsidDel="00000000" w:rsidR="00000000" w:rsidRPr="00000000">
        <w:rPr>
          <w:b w:val="1"/>
          <w:sz w:val="20"/>
          <w:szCs w:val="20"/>
          <w:rtl w:val="0"/>
        </w:rPr>
        <w:t xml:space="preserve">Наблюдательный совет (Совет директоров) Общества </w:t>
      </w:r>
    </w:p>
    <w:p w:rsidR="00000000" w:rsidDel="00000000" w:rsidP="00000000" w:rsidRDefault="00000000" w:rsidRPr="00000000" w14:paraId="00000042">
      <w:pPr>
        <w:jc w:val="right"/>
        <w:rPr>
          <w:b w:val="1"/>
          <w:sz w:val="20"/>
          <w:szCs w:val="20"/>
        </w:rPr>
      </w:pPr>
      <w:r w:rsidDel="00000000" w:rsidR="00000000" w:rsidRPr="00000000">
        <w:rPr>
          <w:b w:val="1"/>
          <w:sz w:val="20"/>
          <w:szCs w:val="20"/>
          <w:rtl w:val="0"/>
        </w:rPr>
        <w:t xml:space="preserve">АО  «Загарсакгромаш»</w:t>
      </w:r>
    </w:p>
    <w:sectPr>
      <w:pgSz w:h="16838" w:w="11906" w:orient="portrait"/>
      <w:pgMar w:bottom="510" w:top="426" w:left="851" w:right="510" w:header="284"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32" w:hanging="360"/>
      </w:pPr>
      <w:rPr/>
    </w:lvl>
    <w:lvl w:ilvl="1">
      <w:start w:val="1"/>
      <w:numFmt w:val="lowerLetter"/>
      <w:lvlText w:val="%2."/>
      <w:lvlJc w:val="left"/>
      <w:pPr>
        <w:ind w:left="2152" w:hanging="360"/>
      </w:pPr>
      <w:rPr/>
    </w:lvl>
    <w:lvl w:ilvl="2">
      <w:start w:val="1"/>
      <w:numFmt w:val="lowerRoman"/>
      <w:lvlText w:val="%3."/>
      <w:lvlJc w:val="right"/>
      <w:pPr>
        <w:ind w:left="2872" w:hanging="180"/>
      </w:pPr>
      <w:rPr/>
    </w:lvl>
    <w:lvl w:ilvl="3">
      <w:start w:val="1"/>
      <w:numFmt w:val="decimal"/>
      <w:lvlText w:val="%4."/>
      <w:lvlJc w:val="left"/>
      <w:pPr>
        <w:ind w:left="3592" w:hanging="360"/>
      </w:pPr>
      <w:rPr/>
    </w:lvl>
    <w:lvl w:ilvl="4">
      <w:start w:val="1"/>
      <w:numFmt w:val="lowerLetter"/>
      <w:lvlText w:val="%5."/>
      <w:lvlJc w:val="left"/>
      <w:pPr>
        <w:ind w:left="4312" w:hanging="360"/>
      </w:pPr>
      <w:rPr/>
    </w:lvl>
    <w:lvl w:ilvl="5">
      <w:start w:val="1"/>
      <w:numFmt w:val="lowerRoman"/>
      <w:lvlText w:val="%6."/>
      <w:lvlJc w:val="right"/>
      <w:pPr>
        <w:ind w:left="5032" w:hanging="180"/>
      </w:pPr>
      <w:rPr/>
    </w:lvl>
    <w:lvl w:ilvl="6">
      <w:start w:val="1"/>
      <w:numFmt w:val="decimal"/>
      <w:lvlText w:val="%7."/>
      <w:lvlJc w:val="left"/>
      <w:pPr>
        <w:ind w:left="5752" w:hanging="360"/>
      </w:pPr>
      <w:rPr/>
    </w:lvl>
    <w:lvl w:ilvl="7">
      <w:start w:val="1"/>
      <w:numFmt w:val="lowerLetter"/>
      <w:lvlText w:val="%8."/>
      <w:lvlJc w:val="left"/>
      <w:pPr>
        <w:ind w:left="6472" w:hanging="360"/>
      </w:pPr>
      <w:rPr/>
    </w:lvl>
    <w:lvl w:ilvl="8">
      <w:start w:val="1"/>
      <w:numFmt w:val="lowerRoman"/>
      <w:lvlText w:val="%9."/>
      <w:lvlJc w:val="right"/>
      <w:pPr>
        <w:ind w:left="7192"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0"/>
      <w:szCs w:val="2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1" w:right="1" w:firstLine="567"/>
      <w:jc w:val="center"/>
    </w:pPr>
    <w:rPr>
      <w:b w:val="1"/>
      <w:sz w:val="22"/>
      <w:szCs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login.consultant.ru/link/?req=doc&amp;base=LAW&amp;n=315800&amp;dst=100090" TargetMode="External"/><Relationship Id="rId7" Type="http://schemas.openxmlformats.org/officeDocument/2006/relationships/hyperlink" Target="http://garant.rrost.lan/#/document/10164072/entry/18513" TargetMode="External"/><Relationship Id="rId8" Type="http://schemas.openxmlformats.org/officeDocument/2006/relationships/hyperlink" Target="http://garant.rrost.lan/#/document/10164072/entry/185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